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BE8D" w14:textId="77777777" w:rsidR="00EB2005" w:rsidRPr="00124F4F" w:rsidRDefault="00EB2005" w:rsidP="00EB2005">
      <w:pPr>
        <w:spacing w:after="0" w:line="240" w:lineRule="auto"/>
        <w:rPr>
          <w:rFonts w:ascii="Times New Roman" w:eastAsia="Times New Roman" w:hAnsi="Times New Roman" w:cs="Times New Roman"/>
          <w:color w:val="444444"/>
          <w:sz w:val="24"/>
          <w:szCs w:val="24"/>
        </w:rPr>
      </w:pPr>
    </w:p>
    <w:p w14:paraId="0D7ECC9E" w14:textId="77777777" w:rsidR="00EB2005" w:rsidRPr="00124F4F" w:rsidRDefault="00EB2005" w:rsidP="00EB2005">
      <w:pPr>
        <w:spacing w:after="0" w:line="240" w:lineRule="auto"/>
        <w:rPr>
          <w:rFonts w:ascii="Times New Roman" w:eastAsia="Times New Roman" w:hAnsi="Times New Roman" w:cs="Times New Roman"/>
          <w:b/>
          <w:color w:val="444444"/>
          <w:sz w:val="24"/>
          <w:szCs w:val="24"/>
        </w:rPr>
      </w:pPr>
      <w:r w:rsidRPr="00124F4F">
        <w:rPr>
          <w:rFonts w:ascii="Times New Roman" w:eastAsia="Times New Roman" w:hAnsi="Times New Roman" w:cs="Times New Roman"/>
          <w:b/>
          <w:color w:val="444444"/>
          <w:sz w:val="24"/>
          <w:szCs w:val="24"/>
        </w:rPr>
        <w:t>Liquidi</w:t>
      </w:r>
      <w:r w:rsidR="00E66EAE" w:rsidRPr="00124F4F">
        <w:rPr>
          <w:rFonts w:ascii="Times New Roman" w:eastAsia="Times New Roman" w:hAnsi="Times New Roman" w:cs="Times New Roman"/>
          <w:b/>
          <w:color w:val="444444"/>
          <w:sz w:val="24"/>
          <w:szCs w:val="24"/>
        </w:rPr>
        <w:t>tyBook</w:t>
      </w:r>
    </w:p>
    <w:p w14:paraId="547C6F03" w14:textId="77777777" w:rsidR="00EB2005" w:rsidRPr="00124F4F" w:rsidRDefault="00EB2005" w:rsidP="00EB2005">
      <w:pPr>
        <w:pStyle w:val="NormalWeb"/>
        <w:shd w:val="clear" w:color="auto" w:fill="FFFFFF"/>
        <w:spacing w:before="0" w:beforeAutospacing="0" w:after="0" w:afterAutospacing="0"/>
        <w:rPr>
          <w:color w:val="444444"/>
        </w:rPr>
      </w:pPr>
    </w:p>
    <w:p w14:paraId="44BBA6F9" w14:textId="6EA8D8C8" w:rsidR="00EB2005" w:rsidRPr="00124F4F" w:rsidRDefault="00EB2005" w:rsidP="00EB2005">
      <w:pPr>
        <w:pStyle w:val="NormalWeb"/>
        <w:shd w:val="clear" w:color="auto" w:fill="FFFFFF"/>
        <w:spacing w:before="0" w:beforeAutospacing="0" w:after="0" w:afterAutospacing="0"/>
        <w:rPr>
          <w:color w:val="444444"/>
        </w:rPr>
      </w:pPr>
      <w:r w:rsidRPr="00124F4F">
        <w:rPr>
          <w:b/>
          <w:color w:val="444444"/>
        </w:rPr>
        <w:t>Job Description</w:t>
      </w:r>
      <w:r w:rsidRPr="00124F4F">
        <w:rPr>
          <w:color w:val="444444"/>
        </w:rPr>
        <w:t xml:space="preserve">: </w:t>
      </w:r>
      <w:r w:rsidR="00933349">
        <w:rPr>
          <w:color w:val="444444"/>
        </w:rPr>
        <w:t>NYC</w:t>
      </w:r>
      <w:r w:rsidRPr="00124F4F">
        <w:rPr>
          <w:color w:val="444444"/>
        </w:rPr>
        <w:t xml:space="preserve"> Based</w:t>
      </w:r>
      <w:r w:rsidR="007C2BEC" w:rsidRPr="00124F4F">
        <w:rPr>
          <w:color w:val="444444"/>
        </w:rPr>
        <w:t xml:space="preserve">, </w:t>
      </w:r>
      <w:r w:rsidR="00124F4F" w:rsidRPr="00124F4F">
        <w:t>Support/Implementations Analyst</w:t>
      </w:r>
    </w:p>
    <w:p w14:paraId="6E0172F9" w14:textId="1623F2D7" w:rsidR="00EB2005" w:rsidRPr="00124F4F" w:rsidRDefault="00EB2005" w:rsidP="00EB2005">
      <w:pPr>
        <w:pStyle w:val="NormalWeb"/>
        <w:shd w:val="clear" w:color="auto" w:fill="FFFFFF"/>
        <w:spacing w:before="0" w:beforeAutospacing="0" w:after="0" w:afterAutospacing="0"/>
        <w:rPr>
          <w:color w:val="444444"/>
        </w:rPr>
      </w:pPr>
      <w:r w:rsidRPr="00124F4F">
        <w:rPr>
          <w:b/>
          <w:color w:val="444444"/>
        </w:rPr>
        <w:t>Target Start Date</w:t>
      </w:r>
      <w:r w:rsidRPr="00124F4F">
        <w:rPr>
          <w:color w:val="444444"/>
        </w:rPr>
        <w:t xml:space="preserve">: </w:t>
      </w:r>
      <w:r w:rsidR="00DD2C96">
        <w:rPr>
          <w:color w:val="444444"/>
        </w:rPr>
        <w:t>Immediate</w:t>
      </w:r>
    </w:p>
    <w:p w14:paraId="48A4B677" w14:textId="77777777" w:rsidR="00EB2005" w:rsidRPr="00124F4F" w:rsidRDefault="00EB2005" w:rsidP="00EB2005">
      <w:pPr>
        <w:pStyle w:val="NormalWeb"/>
        <w:shd w:val="clear" w:color="auto" w:fill="FFFFFF"/>
        <w:spacing w:before="0" w:beforeAutospacing="0" w:after="0" w:afterAutospacing="0"/>
        <w:rPr>
          <w:color w:val="444444"/>
        </w:rPr>
      </w:pPr>
      <w:r w:rsidRPr="00124F4F">
        <w:rPr>
          <w:b/>
          <w:color w:val="444444"/>
        </w:rPr>
        <w:t>Salary</w:t>
      </w:r>
      <w:r w:rsidRPr="00124F4F">
        <w:rPr>
          <w:color w:val="444444"/>
        </w:rPr>
        <w:t>: Competitive, to be discussed individually based on candidate experience</w:t>
      </w:r>
    </w:p>
    <w:p w14:paraId="71F8BE61" w14:textId="77777777" w:rsidR="00EB2005" w:rsidRPr="00124F4F" w:rsidRDefault="00EB2005" w:rsidP="00EB2005">
      <w:pPr>
        <w:pStyle w:val="NormalWeb"/>
        <w:shd w:val="clear" w:color="auto" w:fill="FFFFFF"/>
        <w:spacing w:before="0" w:beforeAutospacing="0" w:after="0" w:afterAutospacing="0"/>
        <w:rPr>
          <w:color w:val="444444"/>
        </w:rPr>
      </w:pPr>
    </w:p>
    <w:p w14:paraId="6EAC968E" w14:textId="77777777" w:rsidR="002C10E7" w:rsidRPr="00124F4F" w:rsidRDefault="002C10E7" w:rsidP="002C10E7">
      <w:pPr>
        <w:pStyle w:val="NormalWeb"/>
        <w:shd w:val="clear" w:color="auto" w:fill="FFFFFF"/>
        <w:spacing w:before="0" w:beforeAutospacing="0" w:after="0" w:afterAutospacing="0"/>
        <w:rPr>
          <w:color w:val="444444"/>
        </w:rPr>
      </w:pPr>
    </w:p>
    <w:p w14:paraId="6E18C796" w14:textId="77777777" w:rsidR="002C10E7" w:rsidRPr="00124F4F" w:rsidRDefault="002C10E7" w:rsidP="004738F0">
      <w:pPr>
        <w:pStyle w:val="NormalWeb"/>
        <w:shd w:val="clear" w:color="auto" w:fill="FFFFFF"/>
        <w:spacing w:before="0" w:beforeAutospacing="0" w:after="120" w:afterAutospacing="0" w:line="340" w:lineRule="atLeast"/>
        <w:rPr>
          <w:b/>
          <w:i/>
          <w:color w:val="444444"/>
        </w:rPr>
      </w:pPr>
      <w:r w:rsidRPr="00124F4F">
        <w:rPr>
          <w:b/>
          <w:i/>
          <w:color w:val="444444"/>
        </w:rPr>
        <w:t>Job Description</w:t>
      </w:r>
    </w:p>
    <w:p w14:paraId="64ED0018" w14:textId="77777777" w:rsidR="00124F4F" w:rsidRPr="00124F4F" w:rsidRDefault="00124F4F" w:rsidP="00124F4F">
      <w:pPr>
        <w:rPr>
          <w:rFonts w:ascii="Times New Roman" w:hAnsi="Times New Roman" w:cs="Times New Roman"/>
          <w:sz w:val="24"/>
          <w:szCs w:val="24"/>
        </w:rPr>
      </w:pPr>
      <w:r w:rsidRPr="00124F4F">
        <w:rPr>
          <w:rFonts w:ascii="Times New Roman" w:hAnsi="Times New Roman" w:cs="Times New Roman"/>
          <w:sz w:val="24"/>
          <w:szCs w:val="24"/>
        </w:rPr>
        <w:t xml:space="preserve">LiquidityBook is a financial technology firm offering software products to hedge funds, asset managers, banks and brokers. We are looking to hire a bright, ambitious and hardworking individual to provide client service and product support to our growing global client base. The candidate must be a self-starter who excels at relationship building, enjoys solving problems, possesses a keen technical aptitude, and can quickly adapt in a fast paced, dynamic, and entrepreneurial environment. Given the heavy client-facing nature of this role, applicants must be articulate, possess excellent written and verbal communication skills, and possess a calm and even </w:t>
      </w:r>
      <w:proofErr w:type="spellStart"/>
      <w:r w:rsidRPr="00124F4F">
        <w:rPr>
          <w:rFonts w:ascii="Times New Roman" w:hAnsi="Times New Roman" w:cs="Times New Roman"/>
          <w:sz w:val="24"/>
          <w:szCs w:val="24"/>
        </w:rPr>
        <w:t>demeanour</w:t>
      </w:r>
      <w:proofErr w:type="spellEnd"/>
      <w:r w:rsidRPr="00124F4F">
        <w:rPr>
          <w:rFonts w:ascii="Times New Roman" w:hAnsi="Times New Roman" w:cs="Times New Roman"/>
          <w:sz w:val="24"/>
          <w:szCs w:val="24"/>
        </w:rPr>
        <w:t xml:space="preserve">. </w:t>
      </w:r>
    </w:p>
    <w:p w14:paraId="732986EF" w14:textId="77777777" w:rsidR="00124F4F" w:rsidRPr="00124F4F" w:rsidRDefault="00124F4F" w:rsidP="00124F4F">
      <w:pPr>
        <w:rPr>
          <w:rFonts w:ascii="Times New Roman" w:hAnsi="Times New Roman" w:cs="Times New Roman"/>
          <w:sz w:val="24"/>
          <w:szCs w:val="24"/>
        </w:rPr>
      </w:pPr>
      <w:r w:rsidRPr="00124F4F">
        <w:rPr>
          <w:rFonts w:ascii="Times New Roman" w:hAnsi="Times New Roman" w:cs="Times New Roman"/>
          <w:sz w:val="24"/>
          <w:szCs w:val="24"/>
        </w:rPr>
        <w:t xml:space="preserve">The ideal candidate will be a college graduate who possess a strong interest in project management, technology, capital markets and client services. Individuals with 1-2 years of post-college professional experience in a technology role such as business analyst, related financial services, or other a similar role involving technology, requirements gathering and/or client services are encouraged to apply. </w:t>
      </w:r>
    </w:p>
    <w:p w14:paraId="1B2A8672" w14:textId="77777777" w:rsidR="00124F4F" w:rsidRPr="00124F4F" w:rsidRDefault="00124F4F" w:rsidP="00124F4F">
      <w:pPr>
        <w:rPr>
          <w:rFonts w:ascii="Times New Roman" w:hAnsi="Times New Roman" w:cs="Times New Roman"/>
          <w:sz w:val="24"/>
          <w:szCs w:val="24"/>
        </w:rPr>
      </w:pPr>
      <w:r w:rsidRPr="00124F4F">
        <w:rPr>
          <w:rFonts w:ascii="Times New Roman" w:hAnsi="Times New Roman" w:cs="Times New Roman"/>
          <w:sz w:val="24"/>
          <w:szCs w:val="24"/>
        </w:rPr>
        <w:t xml:space="preserve">Upon starting the individual will receive training in the LiquidityBook application suite, our industry landscape and FIX Protocol (the language used to communicate electronic securities orders). Once trained the individual will be responsible for (a) assisting project managers with all aspects of client software implementation (b) understanding the general business needs and applied LiquidityBook solution for new clients, and (c) providing high quality customer service to clients. Success in the role will be achieved by becoming knowledgeable in LiquidityBook’s software solutions, learning the general business model and needs of each client type (hedge funds, asset managers, broker dealers, etc.) and employing effective written and verbal communication skills to provide clients with high quality customer service. </w:t>
      </w:r>
    </w:p>
    <w:p w14:paraId="49749490" w14:textId="77777777" w:rsidR="00124F4F" w:rsidRPr="00124F4F" w:rsidRDefault="00124F4F" w:rsidP="00124F4F">
      <w:pPr>
        <w:rPr>
          <w:rFonts w:ascii="Times New Roman" w:hAnsi="Times New Roman" w:cs="Times New Roman"/>
          <w:sz w:val="24"/>
          <w:szCs w:val="24"/>
        </w:rPr>
      </w:pPr>
      <w:r w:rsidRPr="00124F4F">
        <w:rPr>
          <w:rFonts w:ascii="Times New Roman" w:hAnsi="Times New Roman" w:cs="Times New Roman"/>
          <w:sz w:val="24"/>
          <w:szCs w:val="24"/>
        </w:rPr>
        <w:t xml:space="preserve">After becoming proficient in their core responsibilities, the hire will be given ample opportunity to expand their role based on their skills, preferences and prevailing company needs. </w:t>
      </w:r>
    </w:p>
    <w:p w14:paraId="1874274A" w14:textId="77777777" w:rsidR="00124F4F" w:rsidRPr="00124F4F" w:rsidRDefault="00124F4F" w:rsidP="00124F4F">
      <w:pPr>
        <w:rPr>
          <w:rFonts w:ascii="Times New Roman" w:hAnsi="Times New Roman" w:cs="Times New Roman"/>
          <w:sz w:val="24"/>
          <w:szCs w:val="24"/>
        </w:rPr>
      </w:pPr>
      <w:r w:rsidRPr="00124F4F">
        <w:rPr>
          <w:rFonts w:ascii="Times New Roman" w:hAnsi="Times New Roman" w:cs="Times New Roman"/>
          <w:sz w:val="24"/>
          <w:szCs w:val="24"/>
        </w:rPr>
        <w:t>The role will pay based on candidate experience. We offer full company funded medical, dental and vision insurance, along with full suite of additional employee funded benefits such as pension.</w:t>
      </w:r>
    </w:p>
    <w:p w14:paraId="3B140698" w14:textId="77777777" w:rsidR="00124F4F" w:rsidRPr="00124F4F" w:rsidRDefault="00124F4F" w:rsidP="00124F4F">
      <w:pPr>
        <w:rPr>
          <w:rFonts w:ascii="Times New Roman" w:hAnsi="Times New Roman" w:cs="Times New Roman"/>
          <w:b/>
          <w:bCs/>
          <w:sz w:val="24"/>
          <w:szCs w:val="24"/>
        </w:rPr>
      </w:pPr>
      <w:r w:rsidRPr="00124F4F">
        <w:rPr>
          <w:rFonts w:ascii="Times New Roman" w:hAnsi="Times New Roman" w:cs="Times New Roman"/>
          <w:b/>
          <w:bCs/>
          <w:sz w:val="24"/>
          <w:szCs w:val="24"/>
        </w:rPr>
        <w:t xml:space="preserve">Company Description </w:t>
      </w:r>
    </w:p>
    <w:p w14:paraId="0A4DBE5A" w14:textId="4B9FEC70" w:rsidR="00124F4F" w:rsidRPr="00124F4F" w:rsidRDefault="00124F4F" w:rsidP="00124F4F">
      <w:pPr>
        <w:rPr>
          <w:rFonts w:ascii="Times New Roman" w:hAnsi="Times New Roman" w:cs="Times New Roman"/>
          <w:sz w:val="24"/>
          <w:szCs w:val="24"/>
        </w:rPr>
      </w:pPr>
      <w:r w:rsidRPr="00124F4F">
        <w:rPr>
          <w:rFonts w:ascii="Times New Roman" w:hAnsi="Times New Roman" w:cs="Times New Roman"/>
          <w:sz w:val="24"/>
          <w:szCs w:val="24"/>
        </w:rPr>
        <w:t>LiquidityBook is an entrepreneurial, fast-growing and highly regarded FinTech firm that provides end to end, fully hosted electronic securities trading solutions for capital market participants. Our clients vary from multi-billion-dollar hedge funds to the largest global banks/institutional brokerage houses. Our product and service suite ranges from the Order Management (OMS) and Portfolio Management (PMS) systems that allow hedge funds to electronically trade and monitor positions, to the FIX connectivity that allows orders to be transmitted between market participants and exchanges, as well as risk and compliance modules.  www.Liquiditybook.com</w:t>
      </w:r>
    </w:p>
    <w:p w14:paraId="638C40F5" w14:textId="77777777" w:rsidR="00124F4F" w:rsidRPr="00124F4F" w:rsidRDefault="00124F4F" w:rsidP="00124F4F">
      <w:pPr>
        <w:rPr>
          <w:rFonts w:ascii="Times New Roman" w:hAnsi="Times New Roman" w:cs="Times New Roman"/>
          <w:sz w:val="24"/>
          <w:szCs w:val="24"/>
        </w:rPr>
      </w:pPr>
      <w:r w:rsidRPr="00124F4F">
        <w:rPr>
          <w:rFonts w:ascii="Times New Roman" w:hAnsi="Times New Roman" w:cs="Times New Roman"/>
          <w:sz w:val="24"/>
          <w:szCs w:val="24"/>
        </w:rPr>
        <w:br w:type="page"/>
      </w:r>
    </w:p>
    <w:p w14:paraId="16A4F509" w14:textId="77777777" w:rsidR="00124F4F" w:rsidRPr="00124F4F" w:rsidRDefault="00124F4F" w:rsidP="00124F4F">
      <w:pPr>
        <w:rPr>
          <w:rFonts w:ascii="Times New Roman" w:hAnsi="Times New Roman" w:cs="Times New Roman"/>
          <w:b/>
          <w:sz w:val="24"/>
          <w:szCs w:val="24"/>
        </w:rPr>
      </w:pPr>
      <w:r w:rsidRPr="00124F4F">
        <w:rPr>
          <w:rFonts w:ascii="Times New Roman" w:hAnsi="Times New Roman" w:cs="Times New Roman"/>
          <w:b/>
          <w:sz w:val="24"/>
          <w:szCs w:val="24"/>
        </w:rPr>
        <w:lastRenderedPageBreak/>
        <w:t xml:space="preserve">Functions &amp; Qualifications Overview </w:t>
      </w:r>
    </w:p>
    <w:p w14:paraId="515921AD" w14:textId="77777777" w:rsidR="00124F4F" w:rsidRPr="00124F4F" w:rsidRDefault="00124F4F" w:rsidP="00124F4F">
      <w:pPr>
        <w:rPr>
          <w:rFonts w:ascii="Times New Roman" w:hAnsi="Times New Roman" w:cs="Times New Roman"/>
          <w:sz w:val="24"/>
          <w:szCs w:val="24"/>
        </w:rPr>
      </w:pPr>
      <w:r w:rsidRPr="00124F4F">
        <w:rPr>
          <w:rFonts w:ascii="Times New Roman" w:hAnsi="Times New Roman" w:cs="Times New Roman"/>
          <w:sz w:val="24"/>
          <w:szCs w:val="24"/>
        </w:rPr>
        <w:t>•Primary Job Functions:</w:t>
      </w:r>
    </w:p>
    <w:p w14:paraId="636DC7A8" w14:textId="77777777" w:rsidR="00124F4F" w:rsidRPr="00124F4F" w:rsidRDefault="00124F4F" w:rsidP="00124F4F">
      <w:pPr>
        <w:pStyle w:val="ListParagraph"/>
        <w:numPr>
          <w:ilvl w:val="0"/>
          <w:numId w:val="14"/>
        </w:numPr>
        <w:rPr>
          <w:rFonts w:ascii="Times New Roman" w:hAnsi="Times New Roman" w:cs="Times New Roman"/>
          <w:sz w:val="24"/>
          <w:szCs w:val="24"/>
        </w:rPr>
      </w:pPr>
      <w:r w:rsidRPr="00124F4F">
        <w:rPr>
          <w:rFonts w:ascii="Times New Roman" w:hAnsi="Times New Roman" w:cs="Times New Roman"/>
          <w:sz w:val="24"/>
          <w:szCs w:val="24"/>
        </w:rPr>
        <w:t xml:space="preserve">Provide front line customer service and product support to our clients via phone, email, and chat. Manage incidents above and across teams and management </w:t>
      </w:r>
    </w:p>
    <w:p w14:paraId="059161C2" w14:textId="77777777" w:rsidR="00124F4F" w:rsidRPr="00124F4F" w:rsidRDefault="00124F4F" w:rsidP="00124F4F">
      <w:pPr>
        <w:pStyle w:val="ListParagraph"/>
        <w:numPr>
          <w:ilvl w:val="0"/>
          <w:numId w:val="14"/>
        </w:numPr>
        <w:rPr>
          <w:rFonts w:ascii="Times New Roman" w:hAnsi="Times New Roman" w:cs="Times New Roman"/>
          <w:sz w:val="24"/>
          <w:szCs w:val="24"/>
        </w:rPr>
      </w:pPr>
      <w:r w:rsidRPr="00124F4F">
        <w:rPr>
          <w:rFonts w:ascii="Times New Roman" w:hAnsi="Times New Roman" w:cs="Times New Roman"/>
          <w:sz w:val="24"/>
          <w:szCs w:val="24"/>
        </w:rPr>
        <w:t>Provide technical support for clients</w:t>
      </w:r>
    </w:p>
    <w:p w14:paraId="35600E44" w14:textId="77777777" w:rsidR="00124F4F" w:rsidRPr="00124F4F" w:rsidRDefault="00124F4F" w:rsidP="00124F4F">
      <w:pPr>
        <w:pStyle w:val="ListParagraph"/>
        <w:numPr>
          <w:ilvl w:val="0"/>
          <w:numId w:val="14"/>
        </w:numPr>
        <w:rPr>
          <w:rFonts w:ascii="Times New Roman" w:hAnsi="Times New Roman" w:cs="Times New Roman"/>
          <w:sz w:val="24"/>
          <w:szCs w:val="24"/>
        </w:rPr>
      </w:pPr>
      <w:r w:rsidRPr="00124F4F">
        <w:rPr>
          <w:rFonts w:ascii="Times New Roman" w:hAnsi="Times New Roman" w:cs="Times New Roman"/>
          <w:sz w:val="24"/>
          <w:szCs w:val="24"/>
        </w:rPr>
        <w:t>Assist project managers with implementation tasks during a new client onboarding process</w:t>
      </w:r>
    </w:p>
    <w:p w14:paraId="411028C9" w14:textId="77777777" w:rsidR="00124F4F" w:rsidRPr="00124F4F" w:rsidRDefault="00124F4F" w:rsidP="00124F4F">
      <w:pPr>
        <w:pStyle w:val="ListParagraph"/>
        <w:numPr>
          <w:ilvl w:val="0"/>
          <w:numId w:val="14"/>
        </w:numPr>
        <w:rPr>
          <w:rFonts w:ascii="Times New Roman" w:hAnsi="Times New Roman" w:cs="Times New Roman"/>
          <w:sz w:val="24"/>
          <w:szCs w:val="24"/>
        </w:rPr>
      </w:pPr>
      <w:r w:rsidRPr="00124F4F">
        <w:rPr>
          <w:rFonts w:ascii="Times New Roman" w:hAnsi="Times New Roman" w:cs="Times New Roman"/>
          <w:sz w:val="24"/>
          <w:szCs w:val="24"/>
        </w:rPr>
        <w:t>Assist internal business technology teams with ongoing support and monitoring</w:t>
      </w:r>
    </w:p>
    <w:p w14:paraId="23F977F2" w14:textId="77777777" w:rsidR="00124F4F" w:rsidRPr="00124F4F" w:rsidRDefault="00124F4F" w:rsidP="00124F4F">
      <w:pPr>
        <w:rPr>
          <w:rFonts w:ascii="Times New Roman" w:hAnsi="Times New Roman" w:cs="Times New Roman"/>
          <w:sz w:val="24"/>
          <w:szCs w:val="24"/>
        </w:rPr>
      </w:pPr>
      <w:r w:rsidRPr="00124F4F">
        <w:rPr>
          <w:rFonts w:ascii="Times New Roman" w:hAnsi="Times New Roman" w:cs="Times New Roman"/>
          <w:sz w:val="24"/>
          <w:szCs w:val="24"/>
        </w:rPr>
        <w:t>•Candidate Qualifications and preferred attributes:</w:t>
      </w:r>
    </w:p>
    <w:p w14:paraId="347B38FC" w14:textId="77777777" w:rsidR="00124F4F" w:rsidRPr="00124F4F" w:rsidRDefault="00124F4F" w:rsidP="00124F4F">
      <w:pPr>
        <w:pStyle w:val="ListParagraph"/>
        <w:numPr>
          <w:ilvl w:val="0"/>
          <w:numId w:val="15"/>
        </w:numPr>
        <w:rPr>
          <w:rFonts w:ascii="Times New Roman" w:hAnsi="Times New Roman" w:cs="Times New Roman"/>
          <w:sz w:val="24"/>
          <w:szCs w:val="24"/>
        </w:rPr>
      </w:pPr>
      <w:r w:rsidRPr="00124F4F">
        <w:rPr>
          <w:rFonts w:ascii="Times New Roman" w:hAnsi="Times New Roman" w:cs="Times New Roman"/>
          <w:sz w:val="24"/>
          <w:szCs w:val="24"/>
        </w:rPr>
        <w:t>Bachelor’s degree or University degree equivalent</w:t>
      </w:r>
    </w:p>
    <w:p w14:paraId="7645EC9E" w14:textId="77777777" w:rsidR="00124F4F" w:rsidRPr="00124F4F" w:rsidRDefault="00124F4F" w:rsidP="00124F4F">
      <w:pPr>
        <w:pStyle w:val="ListParagraph"/>
        <w:numPr>
          <w:ilvl w:val="0"/>
          <w:numId w:val="15"/>
        </w:numPr>
        <w:rPr>
          <w:rFonts w:ascii="Times New Roman" w:hAnsi="Times New Roman" w:cs="Times New Roman"/>
          <w:sz w:val="24"/>
          <w:szCs w:val="24"/>
        </w:rPr>
      </w:pPr>
      <w:r w:rsidRPr="00124F4F">
        <w:rPr>
          <w:rFonts w:ascii="Times New Roman" w:hAnsi="Times New Roman" w:cs="Times New Roman"/>
          <w:sz w:val="24"/>
          <w:szCs w:val="24"/>
        </w:rPr>
        <w:t>Professionals w/ 1-2 year of related experience are encouraged to apply</w:t>
      </w:r>
    </w:p>
    <w:p w14:paraId="739357C4" w14:textId="77777777" w:rsidR="00124F4F" w:rsidRPr="00124F4F" w:rsidRDefault="00124F4F" w:rsidP="00124F4F">
      <w:pPr>
        <w:pStyle w:val="ListParagraph"/>
        <w:numPr>
          <w:ilvl w:val="0"/>
          <w:numId w:val="15"/>
        </w:numPr>
        <w:rPr>
          <w:rFonts w:ascii="Times New Roman" w:hAnsi="Times New Roman" w:cs="Times New Roman"/>
          <w:sz w:val="24"/>
          <w:szCs w:val="24"/>
        </w:rPr>
      </w:pPr>
      <w:r w:rsidRPr="00124F4F">
        <w:rPr>
          <w:rFonts w:ascii="Times New Roman" w:hAnsi="Times New Roman" w:cs="Times New Roman"/>
          <w:sz w:val="24"/>
          <w:szCs w:val="24"/>
        </w:rPr>
        <w:t>Analytical thinking, problem solving and the ability to manage multiple projects and client expectations</w:t>
      </w:r>
    </w:p>
    <w:p w14:paraId="769AE978" w14:textId="77777777" w:rsidR="00124F4F" w:rsidRPr="00124F4F" w:rsidRDefault="00124F4F" w:rsidP="00124F4F">
      <w:pPr>
        <w:pStyle w:val="ListParagraph"/>
        <w:numPr>
          <w:ilvl w:val="0"/>
          <w:numId w:val="15"/>
        </w:numPr>
        <w:rPr>
          <w:rFonts w:ascii="Times New Roman" w:hAnsi="Times New Roman" w:cs="Times New Roman"/>
          <w:sz w:val="24"/>
          <w:szCs w:val="24"/>
        </w:rPr>
      </w:pPr>
      <w:r w:rsidRPr="00124F4F">
        <w:rPr>
          <w:rFonts w:ascii="Times New Roman" w:hAnsi="Times New Roman" w:cs="Times New Roman"/>
          <w:sz w:val="24"/>
          <w:szCs w:val="24"/>
        </w:rPr>
        <w:t>Exceptional communication and relationship building skills</w:t>
      </w:r>
    </w:p>
    <w:p w14:paraId="2FFB96C2" w14:textId="77777777" w:rsidR="00124F4F" w:rsidRPr="00124F4F" w:rsidRDefault="00124F4F" w:rsidP="00124F4F">
      <w:pPr>
        <w:pStyle w:val="ListParagraph"/>
        <w:numPr>
          <w:ilvl w:val="0"/>
          <w:numId w:val="15"/>
        </w:numPr>
        <w:rPr>
          <w:rFonts w:ascii="Times New Roman" w:hAnsi="Times New Roman" w:cs="Times New Roman"/>
          <w:sz w:val="24"/>
          <w:szCs w:val="24"/>
        </w:rPr>
      </w:pPr>
      <w:r w:rsidRPr="00124F4F">
        <w:rPr>
          <w:rFonts w:ascii="Times New Roman" w:hAnsi="Times New Roman" w:cs="Times New Roman"/>
          <w:sz w:val="24"/>
          <w:szCs w:val="24"/>
        </w:rPr>
        <w:t>Must have technical aptitude and a desire to learn</w:t>
      </w:r>
    </w:p>
    <w:p w14:paraId="61D3552F" w14:textId="77777777" w:rsidR="00124F4F" w:rsidRPr="00124F4F" w:rsidRDefault="00124F4F" w:rsidP="00124F4F">
      <w:pPr>
        <w:pStyle w:val="ListParagraph"/>
        <w:numPr>
          <w:ilvl w:val="0"/>
          <w:numId w:val="15"/>
        </w:numPr>
        <w:rPr>
          <w:rFonts w:ascii="Times New Roman" w:hAnsi="Times New Roman" w:cs="Times New Roman"/>
          <w:sz w:val="24"/>
          <w:szCs w:val="24"/>
        </w:rPr>
      </w:pPr>
      <w:r w:rsidRPr="00124F4F">
        <w:rPr>
          <w:rFonts w:ascii="Times New Roman" w:hAnsi="Times New Roman" w:cs="Times New Roman"/>
          <w:sz w:val="24"/>
          <w:szCs w:val="24"/>
        </w:rPr>
        <w:t>Strong interest in understanding the financial markets and investment process</w:t>
      </w:r>
    </w:p>
    <w:p w14:paraId="0377DB92" w14:textId="5E093D47" w:rsidR="00124F4F" w:rsidRPr="00124F4F" w:rsidRDefault="00124F4F" w:rsidP="00124F4F">
      <w:pPr>
        <w:pStyle w:val="ListParagraph"/>
        <w:numPr>
          <w:ilvl w:val="0"/>
          <w:numId w:val="15"/>
        </w:numPr>
        <w:rPr>
          <w:rFonts w:ascii="Times New Roman" w:hAnsi="Times New Roman" w:cs="Times New Roman"/>
          <w:sz w:val="24"/>
          <w:szCs w:val="24"/>
        </w:rPr>
      </w:pPr>
      <w:r w:rsidRPr="00124F4F">
        <w:rPr>
          <w:rFonts w:ascii="Times New Roman" w:hAnsi="Times New Roman" w:cs="Times New Roman"/>
          <w:sz w:val="24"/>
          <w:szCs w:val="24"/>
        </w:rPr>
        <w:t>Must possess a calm demeanor and positive attitude</w:t>
      </w:r>
    </w:p>
    <w:p w14:paraId="08609615" w14:textId="77777777" w:rsidR="002C10E7" w:rsidRPr="00124F4F" w:rsidRDefault="002C10E7" w:rsidP="004738F0">
      <w:pPr>
        <w:pStyle w:val="NormalWeb"/>
        <w:shd w:val="clear" w:color="auto" w:fill="FFFFFF"/>
        <w:spacing w:before="0" w:beforeAutospacing="0" w:after="120" w:afterAutospacing="0" w:line="340" w:lineRule="atLeast"/>
        <w:rPr>
          <w:b/>
          <w:i/>
          <w:color w:val="444444"/>
        </w:rPr>
      </w:pPr>
      <w:r w:rsidRPr="00124F4F">
        <w:rPr>
          <w:b/>
          <w:i/>
          <w:color w:val="444444"/>
        </w:rPr>
        <w:t>Company Description</w:t>
      </w:r>
    </w:p>
    <w:p w14:paraId="7C6A6ABC" w14:textId="77777777" w:rsidR="002C10E7" w:rsidRPr="00124F4F" w:rsidRDefault="002C10E7" w:rsidP="004738F0">
      <w:pPr>
        <w:pStyle w:val="NormalWeb"/>
        <w:shd w:val="clear" w:color="auto" w:fill="FFFFFF"/>
        <w:spacing w:before="0" w:beforeAutospacing="0" w:after="240" w:afterAutospacing="0" w:line="340" w:lineRule="atLeast"/>
        <w:ind w:firstLine="720"/>
        <w:rPr>
          <w:color w:val="444444"/>
        </w:rPr>
      </w:pPr>
      <w:r w:rsidRPr="00124F4F">
        <w:rPr>
          <w:color w:val="444444"/>
        </w:rPr>
        <w:t>LiquidityBook is a fast-growing and highly regarded fintech firm that provides end to end, fully hosted electronic securities trading solutions for capital market participants.  Our clients vary from multi-billion-dollar hedge funds to the largest global banks/institutional brokerage houses.  Our product and service suite ranges from the Order Management (OMS) and Portfolio Management (PMS) systems that allow hedge funds to electronically trade and monitor positions, to the FIX connectivity that allow securities orders to be digitally transmitted between market participants and exchanges, as well as risk and compliance modules.</w:t>
      </w:r>
    </w:p>
    <w:p w14:paraId="198D969A" w14:textId="77777777" w:rsidR="004738F0" w:rsidRPr="00124F4F" w:rsidRDefault="004738F0" w:rsidP="002C10E7">
      <w:pPr>
        <w:pStyle w:val="NormalWeb"/>
        <w:shd w:val="clear" w:color="auto" w:fill="FFFFFF"/>
        <w:spacing w:before="0" w:beforeAutospacing="0" w:after="120" w:afterAutospacing="0"/>
        <w:rPr>
          <w:b/>
          <w:i/>
          <w:color w:val="444444"/>
        </w:rPr>
      </w:pPr>
    </w:p>
    <w:sectPr w:rsidR="004738F0" w:rsidRPr="00124F4F" w:rsidSect="00EB2005">
      <w:headerReference w:type="default" r:id="rId8"/>
      <w:footerReference w:type="default" r:id="rId9"/>
      <w:type w:val="continuous"/>
      <w:pgSz w:w="12240" w:h="15840"/>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6AF28" w14:textId="77777777" w:rsidR="005D3184" w:rsidRDefault="005D3184" w:rsidP="00DA07A1">
      <w:pPr>
        <w:spacing w:after="0" w:line="240" w:lineRule="auto"/>
      </w:pPr>
      <w:r>
        <w:separator/>
      </w:r>
    </w:p>
  </w:endnote>
  <w:endnote w:type="continuationSeparator" w:id="0">
    <w:p w14:paraId="4BC9A074" w14:textId="77777777" w:rsidR="005D3184" w:rsidRDefault="005D3184" w:rsidP="00DA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D0EA" w14:textId="77777777" w:rsidR="00DA07A1" w:rsidRDefault="00EB2005" w:rsidP="00DA07A1">
    <w:pPr>
      <w:pStyle w:val="Footer"/>
    </w:pPr>
    <w:r>
      <w:rPr>
        <w:noProof/>
      </w:rPr>
      <mc:AlternateContent>
        <mc:Choice Requires="wps">
          <w:drawing>
            <wp:anchor distT="0" distB="0" distL="114300" distR="114300" simplePos="0" relativeHeight="251660288" behindDoc="0" locked="0" layoutInCell="1" allowOverlap="1" wp14:anchorId="514328D7" wp14:editId="18828DF5">
              <wp:simplePos x="0" y="0"/>
              <wp:positionH relativeFrom="page">
                <wp:align>right</wp:align>
              </wp:positionH>
              <wp:positionV relativeFrom="paragraph">
                <wp:posOffset>26670</wp:posOffset>
              </wp:positionV>
              <wp:extent cx="7761605" cy="0"/>
              <wp:effectExtent l="0" t="0" r="29845" b="19050"/>
              <wp:wrapNone/>
              <wp:docPr id="1" name="Straight Connector 1"/>
              <wp:cNvGraphicFramePr/>
              <a:graphic xmlns:a="http://schemas.openxmlformats.org/drawingml/2006/main">
                <a:graphicData uri="http://schemas.microsoft.com/office/word/2010/wordprocessingShape">
                  <wps:wsp>
                    <wps:cNvCnPr/>
                    <wps:spPr>
                      <a:xfrm>
                        <a:off x="0" y="0"/>
                        <a:ext cx="7761605" cy="0"/>
                      </a:xfrm>
                      <a:prstGeom prst="line">
                        <a:avLst/>
                      </a:prstGeom>
                      <a:ln>
                        <a:solidFill>
                          <a:srgbClr val="14722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9CF43B" id="Straight Connector 1" o:spid="_x0000_s1026" style="position:absolute;z-index:251660288;visibility:visible;mso-wrap-style:square;mso-wrap-distance-left:9pt;mso-wrap-distance-top:0;mso-wrap-distance-right:9pt;mso-wrap-distance-bottom:0;mso-position-horizontal:right;mso-position-horizontal-relative:page;mso-position-vertical:absolute;mso-position-vertical-relative:text" from="559.95pt,2.1pt" to="11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" strokecolor="#147226">
              <w10:wrap anchorx="page"/>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5825"/>
      <w:gridCol w:w="2843"/>
    </w:tblGrid>
    <w:tr w:rsidR="00C77E5C" w14:paraId="249039FD" w14:textId="77777777" w:rsidTr="00EB2005">
      <w:tc>
        <w:tcPr>
          <w:tcW w:w="1735" w:type="dxa"/>
        </w:tcPr>
        <w:p w14:paraId="1F2E692B" w14:textId="77777777" w:rsidR="00C77E5C" w:rsidRDefault="00EB2005" w:rsidP="00EB2005">
          <w:pPr>
            <w:spacing w:after="0" w:line="240" w:lineRule="auto"/>
            <w:jc w:val="center"/>
            <w:rPr>
              <w:rFonts w:ascii="Arial" w:hAnsi="Arial" w:cs="Arial"/>
              <w:bCs/>
              <w:color w:val="595959" w:themeColor="text1" w:themeTint="A6"/>
              <w:sz w:val="20"/>
              <w:szCs w:val="20"/>
            </w:rPr>
          </w:pPr>
          <w:r w:rsidRPr="00EB2005">
            <w:rPr>
              <w:rFonts w:ascii="Segoe UI" w:hAnsi="Segoe UI" w:cs="Segoe UI"/>
              <w:bCs/>
              <w:color w:val="595959" w:themeColor="text1" w:themeTint="A6"/>
              <w:sz w:val="20"/>
              <w:szCs w:val="20"/>
            </w:rPr>
            <w:t xml:space="preserve">Page </w:t>
          </w:r>
          <w:r w:rsidRPr="00EB2005">
            <w:rPr>
              <w:rFonts w:ascii="Segoe UI" w:hAnsi="Segoe UI" w:cs="Segoe UI"/>
              <w:bCs/>
              <w:color w:val="595959" w:themeColor="text1" w:themeTint="A6"/>
              <w:sz w:val="20"/>
              <w:szCs w:val="20"/>
            </w:rPr>
            <w:fldChar w:fldCharType="begin"/>
          </w:r>
          <w:r w:rsidRPr="00EB2005">
            <w:rPr>
              <w:rFonts w:ascii="Segoe UI" w:hAnsi="Segoe UI" w:cs="Segoe UI"/>
              <w:bCs/>
              <w:color w:val="595959" w:themeColor="text1" w:themeTint="A6"/>
              <w:sz w:val="20"/>
              <w:szCs w:val="20"/>
            </w:rPr>
            <w:instrText xml:space="preserve"> PAGE  \* Arabic  \* MERGEFORMAT </w:instrText>
          </w:r>
          <w:r w:rsidRPr="00EB2005">
            <w:rPr>
              <w:rFonts w:ascii="Segoe UI" w:hAnsi="Segoe UI" w:cs="Segoe UI"/>
              <w:bCs/>
              <w:color w:val="595959" w:themeColor="text1" w:themeTint="A6"/>
              <w:sz w:val="20"/>
              <w:szCs w:val="20"/>
            </w:rPr>
            <w:fldChar w:fldCharType="separate"/>
          </w:r>
          <w:r w:rsidR="0097016D">
            <w:rPr>
              <w:rFonts w:ascii="Segoe UI" w:hAnsi="Segoe UI" w:cs="Segoe UI"/>
              <w:bCs/>
              <w:noProof/>
              <w:color w:val="595959" w:themeColor="text1" w:themeTint="A6"/>
              <w:sz w:val="20"/>
              <w:szCs w:val="20"/>
            </w:rPr>
            <w:t>2</w:t>
          </w:r>
          <w:r w:rsidRPr="00EB2005">
            <w:rPr>
              <w:rFonts w:ascii="Segoe UI" w:hAnsi="Segoe UI" w:cs="Segoe UI"/>
              <w:bCs/>
              <w:color w:val="595959" w:themeColor="text1" w:themeTint="A6"/>
              <w:sz w:val="20"/>
              <w:szCs w:val="20"/>
            </w:rPr>
            <w:fldChar w:fldCharType="end"/>
          </w:r>
          <w:r w:rsidRPr="00EB2005">
            <w:rPr>
              <w:rFonts w:ascii="Segoe UI" w:hAnsi="Segoe UI" w:cs="Segoe UI"/>
              <w:bCs/>
              <w:color w:val="595959" w:themeColor="text1" w:themeTint="A6"/>
              <w:sz w:val="20"/>
              <w:szCs w:val="20"/>
            </w:rPr>
            <w:t xml:space="preserve"> of </w:t>
          </w:r>
          <w:r w:rsidRPr="00EB2005">
            <w:rPr>
              <w:rFonts w:ascii="Segoe UI" w:hAnsi="Segoe UI" w:cs="Segoe UI"/>
              <w:bCs/>
              <w:color w:val="595959" w:themeColor="text1" w:themeTint="A6"/>
              <w:sz w:val="20"/>
              <w:szCs w:val="20"/>
            </w:rPr>
            <w:fldChar w:fldCharType="begin"/>
          </w:r>
          <w:r w:rsidRPr="00EB2005">
            <w:rPr>
              <w:rFonts w:ascii="Segoe UI" w:hAnsi="Segoe UI" w:cs="Segoe UI"/>
              <w:bCs/>
              <w:color w:val="595959" w:themeColor="text1" w:themeTint="A6"/>
              <w:sz w:val="20"/>
              <w:szCs w:val="20"/>
            </w:rPr>
            <w:instrText xml:space="preserve"> NUMPAGES  \* Arabic  \* MERGEFORMAT </w:instrText>
          </w:r>
          <w:r w:rsidRPr="00EB2005">
            <w:rPr>
              <w:rFonts w:ascii="Segoe UI" w:hAnsi="Segoe UI" w:cs="Segoe UI"/>
              <w:bCs/>
              <w:color w:val="595959" w:themeColor="text1" w:themeTint="A6"/>
              <w:sz w:val="20"/>
              <w:szCs w:val="20"/>
            </w:rPr>
            <w:fldChar w:fldCharType="separate"/>
          </w:r>
          <w:r w:rsidR="0097016D">
            <w:rPr>
              <w:rFonts w:ascii="Segoe UI" w:hAnsi="Segoe UI" w:cs="Segoe UI"/>
              <w:bCs/>
              <w:noProof/>
              <w:color w:val="595959" w:themeColor="text1" w:themeTint="A6"/>
              <w:sz w:val="20"/>
              <w:szCs w:val="20"/>
            </w:rPr>
            <w:t>2</w:t>
          </w:r>
          <w:r w:rsidRPr="00EB2005">
            <w:rPr>
              <w:rFonts w:ascii="Segoe UI" w:hAnsi="Segoe UI" w:cs="Segoe UI"/>
              <w:bCs/>
              <w:color w:val="595959" w:themeColor="text1" w:themeTint="A6"/>
              <w:sz w:val="20"/>
              <w:szCs w:val="20"/>
            </w:rPr>
            <w:fldChar w:fldCharType="end"/>
          </w:r>
        </w:p>
      </w:tc>
      <w:tc>
        <w:tcPr>
          <w:tcW w:w="5825" w:type="dxa"/>
        </w:tcPr>
        <w:p w14:paraId="52854706" w14:textId="77777777" w:rsidR="00C77E5C" w:rsidRPr="00EB2005" w:rsidRDefault="00EB2005" w:rsidP="00EB2005">
          <w:pPr>
            <w:spacing w:after="0" w:line="240" w:lineRule="auto"/>
            <w:jc w:val="center"/>
            <w:rPr>
              <w:rFonts w:ascii="Segoe UI" w:hAnsi="Segoe UI" w:cs="Segoe UI"/>
              <w:bCs/>
              <w:color w:val="595959" w:themeColor="text1" w:themeTint="A6"/>
              <w:sz w:val="20"/>
              <w:szCs w:val="20"/>
            </w:rPr>
          </w:pPr>
          <w:r w:rsidRPr="00EB2005">
            <w:rPr>
              <w:rFonts w:ascii="Segoe UI" w:hAnsi="Segoe UI" w:cs="Segoe UI"/>
              <w:bCs/>
              <w:color w:val="595959" w:themeColor="text1" w:themeTint="A6"/>
              <w:sz w:val="20"/>
              <w:szCs w:val="20"/>
            </w:rPr>
            <w:t xml:space="preserve">LiquidityBook, </w:t>
          </w:r>
          <w:r w:rsidR="002C10E7">
            <w:rPr>
              <w:rFonts w:ascii="Segoe UI" w:hAnsi="Segoe UI" w:cs="Segoe UI"/>
              <w:bCs/>
              <w:color w:val="595959" w:themeColor="text1" w:themeTint="A6"/>
              <w:sz w:val="20"/>
              <w:szCs w:val="20"/>
            </w:rPr>
            <w:t xml:space="preserve">UK Ltd. </w:t>
          </w:r>
        </w:p>
      </w:tc>
      <w:tc>
        <w:tcPr>
          <w:tcW w:w="1893" w:type="dxa"/>
        </w:tcPr>
        <w:p w14:paraId="5E02980E" w14:textId="77777777" w:rsidR="00C77E5C" w:rsidRDefault="00EB2005" w:rsidP="00EB2005">
          <w:pPr>
            <w:spacing w:after="0" w:line="240" w:lineRule="auto"/>
            <w:jc w:val="center"/>
            <w:rPr>
              <w:rFonts w:ascii="Arial" w:hAnsi="Arial" w:cs="Arial"/>
              <w:bCs/>
              <w:color w:val="595959" w:themeColor="text1" w:themeTint="A6"/>
              <w:sz w:val="20"/>
              <w:szCs w:val="20"/>
            </w:rPr>
          </w:pPr>
          <w:r w:rsidRPr="00EB2005">
            <w:rPr>
              <w:rFonts w:ascii="Segoe UI" w:hAnsi="Segoe UI" w:cs="Segoe UI"/>
              <w:bCs/>
              <w:color w:val="595959" w:themeColor="text1" w:themeTint="A6"/>
              <w:sz w:val="20"/>
              <w:szCs w:val="20"/>
            </w:rPr>
            <w:t>http://www.liquiditybook.com</w:t>
          </w:r>
        </w:p>
      </w:tc>
    </w:tr>
  </w:tbl>
  <w:p w14:paraId="4C0D5DC6" w14:textId="77777777" w:rsidR="00DA07A1" w:rsidRDefault="00DA07A1" w:rsidP="00C77E5C">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B71A" w14:textId="77777777" w:rsidR="005D3184" w:rsidRDefault="005D3184" w:rsidP="00DA07A1">
      <w:pPr>
        <w:spacing w:after="0" w:line="240" w:lineRule="auto"/>
      </w:pPr>
      <w:r>
        <w:separator/>
      </w:r>
    </w:p>
  </w:footnote>
  <w:footnote w:type="continuationSeparator" w:id="0">
    <w:p w14:paraId="49F1E4CD" w14:textId="77777777" w:rsidR="005D3184" w:rsidRDefault="005D3184" w:rsidP="00DA0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73E8" w14:textId="77777777" w:rsidR="00DA07A1" w:rsidRDefault="00DF6BF0" w:rsidP="00DA07A1">
    <w:pPr>
      <w:pStyle w:val="Header"/>
      <w:jc w:val="right"/>
    </w:pPr>
    <w:r>
      <w:rPr>
        <w:noProof/>
      </w:rPr>
      <mc:AlternateContent>
        <mc:Choice Requires="wps">
          <w:drawing>
            <wp:anchor distT="0" distB="0" distL="114300" distR="114300" simplePos="0" relativeHeight="251661312" behindDoc="0" locked="0" layoutInCell="1" allowOverlap="1" wp14:anchorId="3BB5CE5B" wp14:editId="48BA469C">
              <wp:simplePos x="0" y="0"/>
              <wp:positionH relativeFrom="margin">
                <wp:align>center</wp:align>
              </wp:positionH>
              <wp:positionV relativeFrom="paragraph">
                <wp:posOffset>695325</wp:posOffset>
              </wp:positionV>
              <wp:extent cx="7776845" cy="0"/>
              <wp:effectExtent l="0" t="0" r="33655" b="19050"/>
              <wp:wrapNone/>
              <wp:docPr id="3" name="Straight Connector 3"/>
              <wp:cNvGraphicFramePr/>
              <a:graphic xmlns:a="http://schemas.openxmlformats.org/drawingml/2006/main">
                <a:graphicData uri="http://schemas.microsoft.com/office/word/2010/wordprocessingShape">
                  <wps:wsp>
                    <wps:cNvCnPr/>
                    <wps:spPr>
                      <a:xfrm>
                        <a:off x="0" y="0"/>
                        <a:ext cx="777684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F21470" id="Straight Connector 3"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4.75pt" to="612.3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" strokecolor="#a5a5a5 [2092]">
              <w10:wrap anchorx="margin"/>
            </v:line>
          </w:pict>
        </mc:Fallback>
      </mc:AlternateContent>
    </w:r>
    <w:r w:rsidR="00DA07A1">
      <w:rPr>
        <w:noProof/>
      </w:rPr>
      <w:drawing>
        <wp:inline distT="0" distB="0" distL="0" distR="0" wp14:anchorId="2D33A870" wp14:editId="31D19B64">
          <wp:extent cx="1342225" cy="58619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9161" cy="589225"/>
                  </a:xfrm>
                  <a:prstGeom prst="rect">
                    <a:avLst/>
                  </a:prstGeom>
                </pic:spPr>
              </pic:pic>
            </a:graphicData>
          </a:graphic>
        </wp:inline>
      </w:drawing>
    </w:r>
  </w:p>
  <w:p w14:paraId="4D598364" w14:textId="77777777" w:rsidR="00DA07A1" w:rsidRDefault="00DA0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B9E1D74"/>
    <w:name w:val="WW8Num2"/>
    <w:lvl w:ilvl="0">
      <w:start w:val="1"/>
      <w:numFmt w:val="upperRoman"/>
      <w:lvlText w:val="%1)"/>
      <w:lvlJc w:val="left"/>
      <w:pPr>
        <w:tabs>
          <w:tab w:val="num" w:pos="720"/>
        </w:tabs>
        <w:ind w:left="720" w:hanging="720"/>
      </w:pPr>
      <w:rPr>
        <w:rFonts w:ascii="Arial" w:eastAsia="Times New Roman" w:hAnsi="Arial" w:cs="Arial"/>
      </w:rPr>
    </w:lvl>
    <w:lvl w:ilvl="1">
      <w:start w:val="1"/>
      <w:numFmt w:val="decimal"/>
      <w:lvlText w:val="%2)"/>
      <w:lvlJc w:val="left"/>
      <w:pPr>
        <w:tabs>
          <w:tab w:val="num" w:pos="450"/>
        </w:tabs>
        <w:ind w:left="450" w:hanging="360"/>
      </w:pPr>
      <w:rPr>
        <w:b w:val="0"/>
      </w:r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multilevel"/>
    <w:tmpl w:val="F8FA56D4"/>
    <w:name w:val="WW8Num3"/>
    <w:lvl w:ilvl="0">
      <w:start w:val="1"/>
      <w:numFmt w:val="lowerRoman"/>
      <w:lvlText w:val="%1)"/>
      <w:lvlJc w:val="left"/>
      <w:pPr>
        <w:tabs>
          <w:tab w:val="num" w:pos="2880"/>
        </w:tabs>
        <w:ind w:left="2880" w:hanging="72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numFmt w:val="bullet"/>
      <w:lvlText w:val="-"/>
      <w:lvlJc w:val="left"/>
      <w:pPr>
        <w:ind w:left="720" w:hanging="360"/>
      </w:pPr>
      <w:rPr>
        <w:rFonts w:ascii="Arial" w:eastAsia="Arial" w:hAnsi="Arial" w:cs="Arial" w:hint="default"/>
        <w:sz w:val="20"/>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E323D5C"/>
    <w:multiLevelType w:val="hybridMultilevel"/>
    <w:tmpl w:val="00868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076F01"/>
    <w:multiLevelType w:val="hybridMultilevel"/>
    <w:tmpl w:val="919A285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21351594"/>
    <w:multiLevelType w:val="hybridMultilevel"/>
    <w:tmpl w:val="0CB871C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25BE2C4D"/>
    <w:multiLevelType w:val="hybridMultilevel"/>
    <w:tmpl w:val="0A9EB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22B6A"/>
    <w:multiLevelType w:val="hybridMultilevel"/>
    <w:tmpl w:val="6846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E7095"/>
    <w:multiLevelType w:val="hybridMultilevel"/>
    <w:tmpl w:val="56BA7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929F8"/>
    <w:multiLevelType w:val="hybridMultilevel"/>
    <w:tmpl w:val="8A58C8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996D38"/>
    <w:multiLevelType w:val="hybridMultilevel"/>
    <w:tmpl w:val="C2CA7A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21E6736"/>
    <w:multiLevelType w:val="hybridMultilevel"/>
    <w:tmpl w:val="9D54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2A7393"/>
    <w:multiLevelType w:val="hybridMultilevel"/>
    <w:tmpl w:val="63E49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921B60"/>
    <w:multiLevelType w:val="hybridMultilevel"/>
    <w:tmpl w:val="DB14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997629"/>
    <w:multiLevelType w:val="hybridMultilevel"/>
    <w:tmpl w:val="78E0C7F6"/>
    <w:lvl w:ilvl="0" w:tplc="4ABC9CD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0"/>
  </w:num>
  <w:num w:numId="5">
    <w:abstractNumId w:val="1"/>
  </w:num>
  <w:num w:numId="6">
    <w:abstractNumId w:val="13"/>
  </w:num>
  <w:num w:numId="7">
    <w:abstractNumId w:val="4"/>
  </w:num>
  <w:num w:numId="8">
    <w:abstractNumId w:val="11"/>
  </w:num>
  <w:num w:numId="9">
    <w:abstractNumId w:val="6"/>
  </w:num>
  <w:num w:numId="10">
    <w:abstractNumId w:val="8"/>
  </w:num>
  <w:num w:numId="11">
    <w:abstractNumId w:val="5"/>
  </w:num>
  <w:num w:numId="12">
    <w:abstractNumId w:val="7"/>
  </w:num>
  <w:num w:numId="13">
    <w:abstractNumId w:val="3"/>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732"/>
    <w:rsid w:val="0000617F"/>
    <w:rsid w:val="0001733E"/>
    <w:rsid w:val="00017ECE"/>
    <w:rsid w:val="000213B5"/>
    <w:rsid w:val="000219A4"/>
    <w:rsid w:val="00032244"/>
    <w:rsid w:val="00034893"/>
    <w:rsid w:val="00047A17"/>
    <w:rsid w:val="000554BA"/>
    <w:rsid w:val="00055E3E"/>
    <w:rsid w:val="00080296"/>
    <w:rsid w:val="000933EA"/>
    <w:rsid w:val="000971A7"/>
    <w:rsid w:val="000E7487"/>
    <w:rsid w:val="000F015E"/>
    <w:rsid w:val="000F4655"/>
    <w:rsid w:val="00107FCE"/>
    <w:rsid w:val="0012128C"/>
    <w:rsid w:val="00124F4F"/>
    <w:rsid w:val="00125622"/>
    <w:rsid w:val="0012622C"/>
    <w:rsid w:val="00131EBB"/>
    <w:rsid w:val="00135F33"/>
    <w:rsid w:val="0015512A"/>
    <w:rsid w:val="00156BF2"/>
    <w:rsid w:val="001615FD"/>
    <w:rsid w:val="001671B1"/>
    <w:rsid w:val="001730E6"/>
    <w:rsid w:val="00173D72"/>
    <w:rsid w:val="00173F54"/>
    <w:rsid w:val="00184DBB"/>
    <w:rsid w:val="001966D9"/>
    <w:rsid w:val="001D44A0"/>
    <w:rsid w:val="001D549F"/>
    <w:rsid w:val="001E0668"/>
    <w:rsid w:val="001F4E42"/>
    <w:rsid w:val="001F7999"/>
    <w:rsid w:val="00200164"/>
    <w:rsid w:val="0020084D"/>
    <w:rsid w:val="00213031"/>
    <w:rsid w:val="00224DA3"/>
    <w:rsid w:val="00225DF1"/>
    <w:rsid w:val="002707E7"/>
    <w:rsid w:val="00272C80"/>
    <w:rsid w:val="00290E6E"/>
    <w:rsid w:val="002A6603"/>
    <w:rsid w:val="002B214C"/>
    <w:rsid w:val="002C10E7"/>
    <w:rsid w:val="003125EC"/>
    <w:rsid w:val="003148B5"/>
    <w:rsid w:val="00320101"/>
    <w:rsid w:val="00323E9F"/>
    <w:rsid w:val="00325410"/>
    <w:rsid w:val="00326209"/>
    <w:rsid w:val="00335AA7"/>
    <w:rsid w:val="00343D00"/>
    <w:rsid w:val="0036317A"/>
    <w:rsid w:val="00364BBB"/>
    <w:rsid w:val="00366645"/>
    <w:rsid w:val="0037175A"/>
    <w:rsid w:val="003A1AA5"/>
    <w:rsid w:val="003A3B27"/>
    <w:rsid w:val="003A7085"/>
    <w:rsid w:val="003B2C62"/>
    <w:rsid w:val="003B4F30"/>
    <w:rsid w:val="003D1A14"/>
    <w:rsid w:val="003D2EA9"/>
    <w:rsid w:val="003E05E9"/>
    <w:rsid w:val="003E6D69"/>
    <w:rsid w:val="003F18CE"/>
    <w:rsid w:val="00410B91"/>
    <w:rsid w:val="004174F5"/>
    <w:rsid w:val="00420B24"/>
    <w:rsid w:val="00423D1F"/>
    <w:rsid w:val="004273A4"/>
    <w:rsid w:val="0043461F"/>
    <w:rsid w:val="00446F5A"/>
    <w:rsid w:val="004478C3"/>
    <w:rsid w:val="004541F9"/>
    <w:rsid w:val="004573D4"/>
    <w:rsid w:val="004738F0"/>
    <w:rsid w:val="0047793F"/>
    <w:rsid w:val="00495B7D"/>
    <w:rsid w:val="004B09A6"/>
    <w:rsid w:val="004B0AA3"/>
    <w:rsid w:val="004B1217"/>
    <w:rsid w:val="004C6BAA"/>
    <w:rsid w:val="004D2343"/>
    <w:rsid w:val="004E168A"/>
    <w:rsid w:val="004E3367"/>
    <w:rsid w:val="004E6C4A"/>
    <w:rsid w:val="004F0612"/>
    <w:rsid w:val="004F10B5"/>
    <w:rsid w:val="0051406E"/>
    <w:rsid w:val="00515950"/>
    <w:rsid w:val="00524C82"/>
    <w:rsid w:val="00527DA5"/>
    <w:rsid w:val="0054136C"/>
    <w:rsid w:val="00541D5E"/>
    <w:rsid w:val="00544DB6"/>
    <w:rsid w:val="005460DD"/>
    <w:rsid w:val="005616AD"/>
    <w:rsid w:val="00570800"/>
    <w:rsid w:val="00572954"/>
    <w:rsid w:val="005770CC"/>
    <w:rsid w:val="00577879"/>
    <w:rsid w:val="005C25EA"/>
    <w:rsid w:val="005C3064"/>
    <w:rsid w:val="005D3184"/>
    <w:rsid w:val="005F014D"/>
    <w:rsid w:val="005F362E"/>
    <w:rsid w:val="005F7A0A"/>
    <w:rsid w:val="0060255E"/>
    <w:rsid w:val="00603FE1"/>
    <w:rsid w:val="00604D02"/>
    <w:rsid w:val="00604FF3"/>
    <w:rsid w:val="00607784"/>
    <w:rsid w:val="00637223"/>
    <w:rsid w:val="00644FDD"/>
    <w:rsid w:val="0064541F"/>
    <w:rsid w:val="00653322"/>
    <w:rsid w:val="00653B1D"/>
    <w:rsid w:val="0066256A"/>
    <w:rsid w:val="00671931"/>
    <w:rsid w:val="006745A5"/>
    <w:rsid w:val="006749B0"/>
    <w:rsid w:val="00676E4D"/>
    <w:rsid w:val="00677CA1"/>
    <w:rsid w:val="006855A9"/>
    <w:rsid w:val="00685F32"/>
    <w:rsid w:val="006B5C85"/>
    <w:rsid w:val="006C0DC3"/>
    <w:rsid w:val="006C76E0"/>
    <w:rsid w:val="006E7ACA"/>
    <w:rsid w:val="006F7C1F"/>
    <w:rsid w:val="00715A79"/>
    <w:rsid w:val="00717A5D"/>
    <w:rsid w:val="00723BD5"/>
    <w:rsid w:val="007311DF"/>
    <w:rsid w:val="00736E2B"/>
    <w:rsid w:val="00752FC4"/>
    <w:rsid w:val="00755EF7"/>
    <w:rsid w:val="007603BA"/>
    <w:rsid w:val="007746D8"/>
    <w:rsid w:val="0078294B"/>
    <w:rsid w:val="00795571"/>
    <w:rsid w:val="007A6187"/>
    <w:rsid w:val="007B329F"/>
    <w:rsid w:val="007C2BEC"/>
    <w:rsid w:val="007C2F7B"/>
    <w:rsid w:val="007D7CCC"/>
    <w:rsid w:val="007E0305"/>
    <w:rsid w:val="007F2824"/>
    <w:rsid w:val="00805E7E"/>
    <w:rsid w:val="00820511"/>
    <w:rsid w:val="008208E1"/>
    <w:rsid w:val="008477FC"/>
    <w:rsid w:val="00860F08"/>
    <w:rsid w:val="00866EF2"/>
    <w:rsid w:val="00871C47"/>
    <w:rsid w:val="00876516"/>
    <w:rsid w:val="00890C7D"/>
    <w:rsid w:val="008960AA"/>
    <w:rsid w:val="008A4E89"/>
    <w:rsid w:val="008B2317"/>
    <w:rsid w:val="008C43DE"/>
    <w:rsid w:val="008C4F04"/>
    <w:rsid w:val="008D5F92"/>
    <w:rsid w:val="008E0CF9"/>
    <w:rsid w:val="00901CC6"/>
    <w:rsid w:val="00921BC2"/>
    <w:rsid w:val="00933349"/>
    <w:rsid w:val="00953C5C"/>
    <w:rsid w:val="0096180A"/>
    <w:rsid w:val="00965150"/>
    <w:rsid w:val="0097016D"/>
    <w:rsid w:val="00973198"/>
    <w:rsid w:val="009910FA"/>
    <w:rsid w:val="009979F7"/>
    <w:rsid w:val="009A3FC8"/>
    <w:rsid w:val="009A779D"/>
    <w:rsid w:val="009B271C"/>
    <w:rsid w:val="009C1A16"/>
    <w:rsid w:val="009F4670"/>
    <w:rsid w:val="00A03BF1"/>
    <w:rsid w:val="00A047CD"/>
    <w:rsid w:val="00A4267B"/>
    <w:rsid w:val="00A66103"/>
    <w:rsid w:val="00AD2EBA"/>
    <w:rsid w:val="00AD326C"/>
    <w:rsid w:val="00AD7D60"/>
    <w:rsid w:val="00AE047A"/>
    <w:rsid w:val="00AF6546"/>
    <w:rsid w:val="00AF7AA7"/>
    <w:rsid w:val="00AF7DFB"/>
    <w:rsid w:val="00B01C4E"/>
    <w:rsid w:val="00B04F4F"/>
    <w:rsid w:val="00B05858"/>
    <w:rsid w:val="00B0729C"/>
    <w:rsid w:val="00B1550D"/>
    <w:rsid w:val="00B22212"/>
    <w:rsid w:val="00B227B0"/>
    <w:rsid w:val="00B25485"/>
    <w:rsid w:val="00B30563"/>
    <w:rsid w:val="00B335D8"/>
    <w:rsid w:val="00B47786"/>
    <w:rsid w:val="00B630FC"/>
    <w:rsid w:val="00B779EE"/>
    <w:rsid w:val="00B81C40"/>
    <w:rsid w:val="00B916BD"/>
    <w:rsid w:val="00B92C16"/>
    <w:rsid w:val="00B95012"/>
    <w:rsid w:val="00BA7194"/>
    <w:rsid w:val="00BB4C93"/>
    <w:rsid w:val="00BC1841"/>
    <w:rsid w:val="00BC1ACD"/>
    <w:rsid w:val="00BC4A72"/>
    <w:rsid w:val="00BD4D4D"/>
    <w:rsid w:val="00BF1452"/>
    <w:rsid w:val="00BF14B5"/>
    <w:rsid w:val="00C05CD1"/>
    <w:rsid w:val="00C14623"/>
    <w:rsid w:val="00C15F5C"/>
    <w:rsid w:val="00C37AAF"/>
    <w:rsid w:val="00C43BC4"/>
    <w:rsid w:val="00C46D76"/>
    <w:rsid w:val="00C477EA"/>
    <w:rsid w:val="00C51BB9"/>
    <w:rsid w:val="00C64723"/>
    <w:rsid w:val="00C71F9C"/>
    <w:rsid w:val="00C724D2"/>
    <w:rsid w:val="00C77E5C"/>
    <w:rsid w:val="00C946A4"/>
    <w:rsid w:val="00C94DEB"/>
    <w:rsid w:val="00CA7CA1"/>
    <w:rsid w:val="00CB3568"/>
    <w:rsid w:val="00CB6E2D"/>
    <w:rsid w:val="00CC55DE"/>
    <w:rsid w:val="00CE1A46"/>
    <w:rsid w:val="00CE412A"/>
    <w:rsid w:val="00CE7842"/>
    <w:rsid w:val="00CF0392"/>
    <w:rsid w:val="00D0157E"/>
    <w:rsid w:val="00D10F88"/>
    <w:rsid w:val="00D1150A"/>
    <w:rsid w:val="00D13866"/>
    <w:rsid w:val="00D17EE8"/>
    <w:rsid w:val="00D249C8"/>
    <w:rsid w:val="00D261DB"/>
    <w:rsid w:val="00D374EE"/>
    <w:rsid w:val="00D440EE"/>
    <w:rsid w:val="00D44E79"/>
    <w:rsid w:val="00D46B0B"/>
    <w:rsid w:val="00D5531B"/>
    <w:rsid w:val="00D670C6"/>
    <w:rsid w:val="00D76D62"/>
    <w:rsid w:val="00D84BA9"/>
    <w:rsid w:val="00D86C36"/>
    <w:rsid w:val="00DA07A1"/>
    <w:rsid w:val="00DC079B"/>
    <w:rsid w:val="00DD2C96"/>
    <w:rsid w:val="00DF3EFF"/>
    <w:rsid w:val="00DF6BF0"/>
    <w:rsid w:val="00E00C44"/>
    <w:rsid w:val="00E22A4F"/>
    <w:rsid w:val="00E34895"/>
    <w:rsid w:val="00E54FF5"/>
    <w:rsid w:val="00E66EAE"/>
    <w:rsid w:val="00E805DA"/>
    <w:rsid w:val="00E8085E"/>
    <w:rsid w:val="00E82413"/>
    <w:rsid w:val="00E8589C"/>
    <w:rsid w:val="00EA1A2A"/>
    <w:rsid w:val="00EA62B8"/>
    <w:rsid w:val="00EB2005"/>
    <w:rsid w:val="00EB6A0F"/>
    <w:rsid w:val="00EB71EF"/>
    <w:rsid w:val="00EB79F6"/>
    <w:rsid w:val="00EC3B9B"/>
    <w:rsid w:val="00EC73F3"/>
    <w:rsid w:val="00ED126B"/>
    <w:rsid w:val="00ED6516"/>
    <w:rsid w:val="00ED777D"/>
    <w:rsid w:val="00EE48DA"/>
    <w:rsid w:val="00EE6AF6"/>
    <w:rsid w:val="00EE7217"/>
    <w:rsid w:val="00EF10C5"/>
    <w:rsid w:val="00F113D6"/>
    <w:rsid w:val="00F12E50"/>
    <w:rsid w:val="00F30B95"/>
    <w:rsid w:val="00F50FB0"/>
    <w:rsid w:val="00F521A6"/>
    <w:rsid w:val="00F6363A"/>
    <w:rsid w:val="00F717B1"/>
    <w:rsid w:val="00F82ED4"/>
    <w:rsid w:val="00F92C68"/>
    <w:rsid w:val="00F93E87"/>
    <w:rsid w:val="00FA1732"/>
    <w:rsid w:val="00FA7C60"/>
    <w:rsid w:val="00FB2049"/>
    <w:rsid w:val="00FB3A54"/>
    <w:rsid w:val="00FB7951"/>
    <w:rsid w:val="00FC1B8E"/>
    <w:rsid w:val="00FC4B64"/>
    <w:rsid w:val="00FD6F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2E761"/>
  <w15:docId w15:val="{04BFE8EB-DCD6-47A1-AFC4-C3DC1B85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005"/>
    <w:pPr>
      <w:spacing w:after="160" w:line="259" w:lineRule="auto"/>
    </w:pPr>
  </w:style>
  <w:style w:type="paragraph" w:styleId="Heading1">
    <w:name w:val="heading 1"/>
    <w:basedOn w:val="Normal"/>
    <w:next w:val="Normal"/>
    <w:link w:val="Heading1Char"/>
    <w:uiPriority w:val="9"/>
    <w:qFormat/>
    <w:rsid w:val="00ED77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7A1"/>
  </w:style>
  <w:style w:type="paragraph" w:styleId="Footer">
    <w:name w:val="footer"/>
    <w:basedOn w:val="Normal"/>
    <w:link w:val="FooterChar"/>
    <w:uiPriority w:val="99"/>
    <w:unhideWhenUsed/>
    <w:rsid w:val="00DA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7A1"/>
  </w:style>
  <w:style w:type="paragraph" w:styleId="BalloonText">
    <w:name w:val="Balloon Text"/>
    <w:basedOn w:val="Normal"/>
    <w:link w:val="BalloonTextChar"/>
    <w:uiPriority w:val="99"/>
    <w:semiHidden/>
    <w:unhideWhenUsed/>
    <w:rsid w:val="00DA0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7A1"/>
    <w:rPr>
      <w:rFonts w:ascii="Tahoma" w:hAnsi="Tahoma" w:cs="Tahoma"/>
      <w:sz w:val="16"/>
      <w:szCs w:val="16"/>
    </w:rPr>
  </w:style>
  <w:style w:type="paragraph" w:styleId="ListParagraph">
    <w:name w:val="List Paragraph"/>
    <w:basedOn w:val="Normal"/>
    <w:uiPriority w:val="34"/>
    <w:qFormat/>
    <w:rsid w:val="00ED777D"/>
    <w:pPr>
      <w:ind w:left="720"/>
      <w:contextualSpacing/>
    </w:pPr>
  </w:style>
  <w:style w:type="character" w:customStyle="1" w:styleId="Heading1Char">
    <w:name w:val="Heading 1 Char"/>
    <w:basedOn w:val="DefaultParagraphFont"/>
    <w:link w:val="Heading1"/>
    <w:uiPriority w:val="9"/>
    <w:rsid w:val="00ED777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F0392"/>
    <w:rPr>
      <w:color w:val="0000FF" w:themeColor="hyperlink"/>
      <w:u w:val="single"/>
    </w:rPr>
  </w:style>
  <w:style w:type="paragraph" w:customStyle="1" w:styleId="Standard">
    <w:name w:val="Standard"/>
    <w:basedOn w:val="Normal"/>
    <w:rsid w:val="006C0DC3"/>
    <w:pPr>
      <w:autoSpaceDN w:val="0"/>
      <w:spacing w:after="0" w:line="240" w:lineRule="auto"/>
    </w:pPr>
    <w:rPr>
      <w:rFonts w:ascii="Times New Roman" w:hAnsi="Times New Roman" w:cs="Times New Roman"/>
      <w:sz w:val="24"/>
      <w:szCs w:val="24"/>
    </w:rPr>
  </w:style>
  <w:style w:type="paragraph" w:styleId="Subtitle">
    <w:name w:val="Subtitle"/>
    <w:basedOn w:val="Normal"/>
    <w:next w:val="Normal"/>
    <w:link w:val="SubtitleChar"/>
    <w:qFormat/>
    <w:rsid w:val="00D5531B"/>
    <w:pPr>
      <w:numPr>
        <w:ilvl w:val="1"/>
      </w:numPr>
      <w:spacing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5531B"/>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semiHidden/>
    <w:rsid w:val="005616AD"/>
    <w:pPr>
      <w:suppressAutoHyphens/>
      <w:spacing w:after="0" w:line="240" w:lineRule="auto"/>
    </w:pPr>
    <w:rPr>
      <w:rFonts w:ascii="Arial" w:eastAsia="Times New Roman" w:hAnsi="Arial" w:cs="Arial"/>
      <w:sz w:val="20"/>
      <w:szCs w:val="24"/>
      <w:lang w:eastAsia="ar-SA"/>
    </w:rPr>
  </w:style>
  <w:style w:type="character" w:customStyle="1" w:styleId="BodyTextChar">
    <w:name w:val="Body Text Char"/>
    <w:basedOn w:val="DefaultParagraphFont"/>
    <w:link w:val="BodyText"/>
    <w:semiHidden/>
    <w:rsid w:val="005616AD"/>
    <w:rPr>
      <w:rFonts w:ascii="Arial" w:eastAsia="Times New Roman" w:hAnsi="Arial" w:cs="Arial"/>
      <w:sz w:val="20"/>
      <w:szCs w:val="24"/>
      <w:lang w:eastAsia="ar-SA"/>
    </w:rPr>
  </w:style>
  <w:style w:type="paragraph" w:styleId="Title">
    <w:name w:val="Title"/>
    <w:basedOn w:val="Normal"/>
    <w:next w:val="Subtitle"/>
    <w:link w:val="TitleChar"/>
    <w:qFormat/>
    <w:rsid w:val="005616A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itleChar">
    <w:name w:val="Title Char"/>
    <w:basedOn w:val="DefaultParagraphFont"/>
    <w:link w:val="Title"/>
    <w:rsid w:val="005616AD"/>
    <w:rPr>
      <w:rFonts w:ascii="Times New Roman" w:eastAsia="Times New Roman" w:hAnsi="Times New Roman" w:cs="Times New Roman"/>
      <w:b/>
      <w:bCs/>
      <w:sz w:val="24"/>
      <w:szCs w:val="24"/>
      <w:lang w:eastAsia="ar-SA"/>
    </w:rPr>
  </w:style>
  <w:style w:type="paragraph" w:styleId="BodyTextIndent">
    <w:name w:val="Body Text Indent"/>
    <w:basedOn w:val="Normal"/>
    <w:link w:val="BodyTextIndentChar"/>
    <w:semiHidden/>
    <w:rsid w:val="005616AD"/>
    <w:pPr>
      <w:suppressAutoHyphens/>
      <w:spacing w:after="0" w:line="240" w:lineRule="auto"/>
      <w:ind w:left="360"/>
    </w:pPr>
    <w:rPr>
      <w:rFonts w:ascii="Arial" w:eastAsia="Times New Roman" w:hAnsi="Arial" w:cs="Arial"/>
      <w:sz w:val="20"/>
      <w:szCs w:val="24"/>
      <w:lang w:eastAsia="ar-SA"/>
    </w:rPr>
  </w:style>
  <w:style w:type="character" w:customStyle="1" w:styleId="BodyTextIndentChar">
    <w:name w:val="Body Text Indent Char"/>
    <w:basedOn w:val="DefaultParagraphFont"/>
    <w:link w:val="BodyTextIndent"/>
    <w:semiHidden/>
    <w:rsid w:val="005616AD"/>
    <w:rPr>
      <w:rFonts w:ascii="Arial" w:eastAsia="Times New Roman" w:hAnsi="Arial" w:cs="Arial"/>
      <w:sz w:val="20"/>
      <w:szCs w:val="24"/>
      <w:lang w:eastAsia="ar-SA"/>
    </w:rPr>
  </w:style>
  <w:style w:type="character" w:styleId="PlaceholderText">
    <w:name w:val="Placeholder Text"/>
    <w:basedOn w:val="DefaultParagraphFont"/>
    <w:uiPriority w:val="99"/>
    <w:semiHidden/>
    <w:rsid w:val="003E6D69"/>
    <w:rPr>
      <w:color w:val="808080"/>
    </w:rPr>
  </w:style>
  <w:style w:type="character" w:styleId="Emphasis">
    <w:name w:val="Emphasis"/>
    <w:basedOn w:val="DefaultParagraphFont"/>
    <w:uiPriority w:val="20"/>
    <w:qFormat/>
    <w:rsid w:val="003E6D69"/>
    <w:rPr>
      <w:i/>
      <w:iCs/>
    </w:rPr>
  </w:style>
  <w:style w:type="paragraph" w:styleId="NoSpacing">
    <w:name w:val="No Spacing"/>
    <w:uiPriority w:val="1"/>
    <w:qFormat/>
    <w:rsid w:val="00A66103"/>
    <w:pPr>
      <w:spacing w:after="0" w:line="240" w:lineRule="auto"/>
    </w:pPr>
    <w:rPr>
      <w:lang w:bidi="he-IL"/>
    </w:rPr>
  </w:style>
  <w:style w:type="character" w:styleId="Strong">
    <w:name w:val="Strong"/>
    <w:basedOn w:val="DefaultParagraphFont"/>
    <w:uiPriority w:val="22"/>
    <w:qFormat/>
    <w:rsid w:val="006B5C85"/>
    <w:rPr>
      <w:b/>
      <w:bCs/>
    </w:rPr>
  </w:style>
  <w:style w:type="character" w:styleId="CommentReference">
    <w:name w:val="annotation reference"/>
    <w:basedOn w:val="DefaultParagraphFont"/>
    <w:uiPriority w:val="99"/>
    <w:semiHidden/>
    <w:unhideWhenUsed/>
    <w:rsid w:val="00D670C6"/>
    <w:rPr>
      <w:sz w:val="16"/>
      <w:szCs w:val="16"/>
    </w:rPr>
  </w:style>
  <w:style w:type="paragraph" w:styleId="CommentText">
    <w:name w:val="annotation text"/>
    <w:basedOn w:val="Normal"/>
    <w:link w:val="CommentTextChar"/>
    <w:uiPriority w:val="99"/>
    <w:semiHidden/>
    <w:unhideWhenUsed/>
    <w:rsid w:val="00D670C6"/>
    <w:pPr>
      <w:spacing w:line="240" w:lineRule="auto"/>
    </w:pPr>
    <w:rPr>
      <w:sz w:val="20"/>
      <w:szCs w:val="20"/>
    </w:rPr>
  </w:style>
  <w:style w:type="character" w:customStyle="1" w:styleId="CommentTextChar">
    <w:name w:val="Comment Text Char"/>
    <w:basedOn w:val="DefaultParagraphFont"/>
    <w:link w:val="CommentText"/>
    <w:uiPriority w:val="99"/>
    <w:semiHidden/>
    <w:rsid w:val="00D670C6"/>
    <w:rPr>
      <w:sz w:val="20"/>
      <w:szCs w:val="20"/>
      <w:lang w:bidi="he-IL"/>
    </w:rPr>
  </w:style>
  <w:style w:type="paragraph" w:styleId="CommentSubject">
    <w:name w:val="annotation subject"/>
    <w:basedOn w:val="CommentText"/>
    <w:next w:val="CommentText"/>
    <w:link w:val="CommentSubjectChar"/>
    <w:uiPriority w:val="99"/>
    <w:semiHidden/>
    <w:unhideWhenUsed/>
    <w:rsid w:val="00D670C6"/>
    <w:rPr>
      <w:b/>
      <w:bCs/>
    </w:rPr>
  </w:style>
  <w:style w:type="character" w:customStyle="1" w:styleId="CommentSubjectChar">
    <w:name w:val="Comment Subject Char"/>
    <w:basedOn w:val="CommentTextChar"/>
    <w:link w:val="CommentSubject"/>
    <w:uiPriority w:val="99"/>
    <w:semiHidden/>
    <w:rsid w:val="00D670C6"/>
    <w:rPr>
      <w:b/>
      <w:bCs/>
      <w:sz w:val="20"/>
      <w:szCs w:val="20"/>
      <w:lang w:bidi="he-IL"/>
    </w:rPr>
  </w:style>
  <w:style w:type="table" w:styleId="TableGrid">
    <w:name w:val="Table Grid"/>
    <w:basedOn w:val="TableNormal"/>
    <w:uiPriority w:val="59"/>
    <w:rsid w:val="00C7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cutionofAgreement">
    <w:name w:val="Excution of Agreement"/>
    <w:rsid w:val="00715A79"/>
    <w:rPr>
      <w:lang w:bidi="he-IL"/>
    </w:rPr>
  </w:style>
  <w:style w:type="paragraph" w:styleId="NormalWeb">
    <w:name w:val="Normal (Web)"/>
    <w:basedOn w:val="Normal"/>
    <w:uiPriority w:val="99"/>
    <w:unhideWhenUsed/>
    <w:rsid w:val="00EB20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241">
      <w:bodyDiv w:val="1"/>
      <w:marLeft w:val="0"/>
      <w:marRight w:val="0"/>
      <w:marTop w:val="0"/>
      <w:marBottom w:val="0"/>
      <w:divBdr>
        <w:top w:val="none" w:sz="0" w:space="0" w:color="auto"/>
        <w:left w:val="none" w:sz="0" w:space="0" w:color="auto"/>
        <w:bottom w:val="none" w:sz="0" w:space="0" w:color="auto"/>
        <w:right w:val="none" w:sz="0" w:space="0" w:color="auto"/>
      </w:divBdr>
    </w:div>
    <w:div w:id="97453549">
      <w:bodyDiv w:val="1"/>
      <w:marLeft w:val="0"/>
      <w:marRight w:val="0"/>
      <w:marTop w:val="0"/>
      <w:marBottom w:val="0"/>
      <w:divBdr>
        <w:top w:val="none" w:sz="0" w:space="0" w:color="auto"/>
        <w:left w:val="none" w:sz="0" w:space="0" w:color="auto"/>
        <w:bottom w:val="none" w:sz="0" w:space="0" w:color="auto"/>
        <w:right w:val="none" w:sz="0" w:space="0" w:color="auto"/>
      </w:divBdr>
    </w:div>
    <w:div w:id="286084995">
      <w:bodyDiv w:val="1"/>
      <w:marLeft w:val="0"/>
      <w:marRight w:val="0"/>
      <w:marTop w:val="0"/>
      <w:marBottom w:val="0"/>
      <w:divBdr>
        <w:top w:val="none" w:sz="0" w:space="0" w:color="auto"/>
        <w:left w:val="none" w:sz="0" w:space="0" w:color="auto"/>
        <w:bottom w:val="none" w:sz="0" w:space="0" w:color="auto"/>
        <w:right w:val="none" w:sz="0" w:space="0" w:color="auto"/>
      </w:divBdr>
    </w:div>
    <w:div w:id="1469127538">
      <w:bodyDiv w:val="1"/>
      <w:marLeft w:val="0"/>
      <w:marRight w:val="0"/>
      <w:marTop w:val="0"/>
      <w:marBottom w:val="0"/>
      <w:divBdr>
        <w:top w:val="none" w:sz="0" w:space="0" w:color="auto"/>
        <w:left w:val="none" w:sz="0" w:space="0" w:color="auto"/>
        <w:bottom w:val="none" w:sz="0" w:space="0" w:color="auto"/>
        <w:right w:val="none" w:sz="0" w:space="0" w:color="auto"/>
      </w:divBdr>
    </w:div>
    <w:div w:id="210969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Paul\Google%20Drive\LiquidityBook\contracts\blank%20contracts%20and%20addendum\LB%20-%20Blank%20Agre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5A136-C50C-4B8D-9FD5-975B0A9F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LB - Blank Agreement Template</Template>
  <TotalTime>0</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LiquidityBook</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Wielage</dc:creator>
  <cp:lastModifiedBy>Sam Belden</cp:lastModifiedBy>
  <cp:revision>2</cp:revision>
  <cp:lastPrinted>2017-03-03T22:17:00Z</cp:lastPrinted>
  <dcterms:created xsi:type="dcterms:W3CDTF">2021-05-13T13:47:00Z</dcterms:created>
  <dcterms:modified xsi:type="dcterms:W3CDTF">2021-05-13T13:47:00Z</dcterms:modified>
</cp:coreProperties>
</file>